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Context Clues Worksheet: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32"/>
          <w:szCs w:val="32"/>
          <w:rtl w:val="0"/>
        </w:rPr>
        <w:t xml:space="preserve">Not So Tough, Is It?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Simply define each of the bolded/underlined words by figuring them out using the context clues discussed during class.  5 are required, 1 is more of a challenge!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man who used to be very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lax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with the rules now follows all the laws.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Definition of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lax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comestibles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including a huge pizza, a birthday cake, chocolate-covered peanuts, and tasty hot dogs, were all in the fridge before my birthday party.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Definition of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comestibles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She was so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erratic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that she would be in a great mood one minute and crying the next. You never could predict the way she’d act.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Definition of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erratic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brawl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or fight, on the playground got both kids sent to the principal.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Definition of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brawl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Although he was very thirsty, the water he had was not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potable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.  He needed to find some clean water soon.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Definition of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potable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b w:val="1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u w:val="single"/>
          <w:rtl w:val="0"/>
        </w:rPr>
        <w:t xml:space="preserve">BONUS QUESTION: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"I wish I had brought my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highlight w:val="white"/>
          <w:u w:val="single"/>
          <w:rtl w:val="0"/>
        </w:rPr>
        <w:t xml:space="preserve">spectacles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," the old librarian remarked as she squinted and strained to read the text.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ab/>
        <w:t xml:space="preserve">Definition of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highlight w:val="white"/>
          <w:u w:val="single"/>
          <w:rtl w:val="0"/>
        </w:rPr>
        <w:t xml:space="preserve">spectacles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: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ermanent Marker">
    <w:embedRegular w:fontKey="{00000000-0000-0000-0000-000000000000}" r:id="rId1" w:subsetted="0"/>
  </w:font>
  <w:font w:name="Droid Serif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DroidSerif-regular.ttf"/><Relationship Id="rId3" Type="http://schemas.openxmlformats.org/officeDocument/2006/relationships/font" Target="fonts/DroidSerif-bold.ttf"/><Relationship Id="rId4" Type="http://schemas.openxmlformats.org/officeDocument/2006/relationships/font" Target="fonts/DroidSerif-italic.ttf"/><Relationship Id="rId5" Type="http://schemas.openxmlformats.org/officeDocument/2006/relationships/font" Target="fonts/DroidSerif-boldItalic.ttf"/></Relationships>
</file>