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955919" cy="1052513"/>
            <wp:effectExtent b="0" l="0" r="0" t="0"/>
            <wp:docPr descr="book-with-question-mark-e1471968903240.jpg" id="2" name="image02.jpg"/>
            <a:graphic>
              <a:graphicData uri="http://schemas.openxmlformats.org/drawingml/2006/picture">
                <pic:pic>
                  <pic:nvPicPr>
                    <pic:cNvPr descr="book-with-question-mark-e1471968903240.jpg"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5919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Context Clues</w:t>
      </w:r>
      <w:r w:rsidDel="00000000" w:rsidR="00000000" w:rsidRPr="00000000">
        <w:drawing>
          <wp:inline distB="114300" distT="114300" distL="114300" distR="114300">
            <wp:extent cx="1955919" cy="1052513"/>
            <wp:effectExtent b="0" l="0" r="0" t="0"/>
            <wp:docPr descr="book-with-question-mark-e1471968903240.jpg" id="1" name="image01.jpg"/>
            <a:graphic>
              <a:graphicData uri="http://schemas.openxmlformats.org/drawingml/2006/picture">
                <pic:pic>
                  <pic:nvPicPr>
                    <pic:cNvPr descr="book-with-question-mark-e1471968903240.jpg"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5919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Decoding and Understanding unknown words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(without using a dictionary)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Types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Examples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Synonyms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Antonyms</w:t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spacing w:line="240" w:lineRule="auto"/>
        <w:ind w:left="1440" w:hanging="360"/>
        <w:contextualSpacing w:val="1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General Sense of the Passage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Context literally means “with text”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Some clues to words meanings are right in the text itself.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Examples: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32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Sometimes, a passage may give you a clue to the meaning of a word by saying, “For example,” or “For instance.”</w:t>
      </w:r>
    </w:p>
    <w:p w:rsidR="00000000" w:rsidDel="00000000" w:rsidP="00000000" w:rsidRDefault="00000000" w:rsidRPr="00000000">
      <w:pPr>
        <w:widowControl w:val="0"/>
        <w:numPr>
          <w:ilvl w:val="1"/>
          <w:numId w:val="5"/>
        </w:numPr>
        <w:spacing w:after="3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man was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robust</w:t>
      </w:r>
      <w:r w:rsidDel="00000000" w:rsidR="00000000" w:rsidRPr="00000000">
        <w:rPr>
          <w:sz w:val="24"/>
          <w:szCs w:val="24"/>
          <w:rtl w:val="0"/>
        </w:rPr>
        <w:t xml:space="preserve">.  For example, he stood 6 feet tall, had large muscles, and was very widely built.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32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Sometimes it may not include “for example,” or “for instance.”</w:t>
      </w:r>
    </w:p>
    <w:p w:rsidR="00000000" w:rsidDel="00000000" w:rsidP="00000000" w:rsidRDefault="00000000" w:rsidRPr="00000000">
      <w:pPr>
        <w:widowControl w:val="0"/>
        <w:numPr>
          <w:ilvl w:val="1"/>
          <w:numId w:val="5"/>
        </w:numPr>
        <w:spacing w:after="3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man was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robust.</w:t>
      </w:r>
      <w:r w:rsidDel="00000000" w:rsidR="00000000" w:rsidRPr="00000000">
        <w:rPr>
          <w:sz w:val="24"/>
          <w:szCs w:val="24"/>
          <w:rtl w:val="0"/>
        </w:rPr>
        <w:t xml:space="preserve">  He stood 6 feet tall, had large muscles, and was very widely built.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32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However, this is still an example and gives you a clue as to the meaning of the word.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Synonyms: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8"/>
          <w:szCs w:val="28"/>
          <w:rtl w:val="0"/>
        </w:rPr>
        <w:t xml:space="preserve">Meaning “‘with’ or ‘same’ words,” Synonyms are words that mean the same thing or are similar.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320" w:lineRule="auto"/>
        <w:ind w:left="1440" w:hanging="360"/>
        <w:contextualSpacing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Robust, booming, hearty, hefty, powerful, sturdy, tough, strong.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320" w:lineRule="auto"/>
        <w:ind w:left="1440" w:hanging="360"/>
        <w:contextualSpacing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The man was 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robust</w:t>
      </w:r>
      <w:r w:rsidDel="00000000" w:rsidR="00000000" w:rsidRPr="00000000">
        <w:rPr>
          <w:sz w:val="24"/>
          <w:szCs w:val="24"/>
          <w:rtl w:val="0"/>
        </w:rPr>
        <w:t xml:space="preserve"> man, powerful, sturdy, and tough.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after="320" w:lineRule="auto"/>
        <w:ind w:left="1440" w:hanging="360"/>
        <w:contextualSpacing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4"/>
          <w:szCs w:val="24"/>
          <w:rtl w:val="0"/>
        </w:rPr>
        <w:t xml:space="preserve">The man was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robust.</w:t>
      </w:r>
      <w:r w:rsidDel="00000000" w:rsidR="00000000" w:rsidRPr="00000000">
        <w:rPr>
          <w:sz w:val="24"/>
          <w:szCs w:val="24"/>
          <w:rtl w:val="0"/>
        </w:rPr>
        <w:t xml:space="preserve"> A strong, hearty man like him would have no trouble.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sz w:val="28"/>
          <w:szCs w:val="28"/>
          <w:rtl w:val="0"/>
        </w:rPr>
        <w:t xml:space="preserve">Look for the keyword “like.”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320" w:lineRule="auto"/>
        <w:ind w:left="720" w:hanging="360"/>
        <w:contextualSpacing w:val="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Antonyms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32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Just the opposite of synonyms - They are words that mean the opposite.</w:t>
      </w:r>
    </w:p>
    <w:p w:rsidR="00000000" w:rsidDel="00000000" w:rsidP="00000000" w:rsidRDefault="00000000" w:rsidRPr="00000000">
      <w:pPr>
        <w:widowControl w:val="0"/>
        <w:numPr>
          <w:ilvl w:val="1"/>
          <w:numId w:val="4"/>
        </w:numPr>
        <w:spacing w:after="3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good/bad, happy/sad, grow/shrink, big/small, robust/fragile, small, weak, unstable</w:t>
      </w:r>
    </w:p>
    <w:p w:rsidR="00000000" w:rsidDel="00000000" w:rsidP="00000000" w:rsidRDefault="00000000" w:rsidRPr="00000000">
      <w:pPr>
        <w:widowControl w:val="0"/>
        <w:numPr>
          <w:ilvl w:val="1"/>
          <w:numId w:val="4"/>
        </w:numPr>
        <w:spacing w:after="3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man was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robust.</w:t>
      </w:r>
      <w:r w:rsidDel="00000000" w:rsidR="00000000" w:rsidRPr="00000000">
        <w:rPr>
          <w:sz w:val="24"/>
          <w:szCs w:val="24"/>
          <w:rtl w:val="0"/>
        </w:rPr>
        <w:t xml:space="preserve"> He was in no way small or weak.</w:t>
      </w:r>
    </w:p>
    <w:p w:rsidR="00000000" w:rsidDel="00000000" w:rsidP="00000000" w:rsidRDefault="00000000" w:rsidRPr="00000000">
      <w:pPr>
        <w:widowControl w:val="0"/>
        <w:numPr>
          <w:ilvl w:val="1"/>
          <w:numId w:val="4"/>
        </w:numPr>
        <w:spacing w:after="3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man was not small or weak at all.  Instead, he was rather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robust.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320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Look for keywords like “rather,” “instead,” “actually.”</w: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General Sense of the Passage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can tell by what the passage says what the meaning is.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It is less direct than the others.  It is more intuitive.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after="320" w:lineRule="auto"/>
        <w:ind w:left="1440" w:hanging="360"/>
        <w:contextualSpacing w:val="1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“Beware</w:t>
      </w:r>
      <w:r w:rsidDel="00000000" w:rsidR="00000000" w:rsidRPr="00000000">
        <w:rPr>
          <w:sz w:val="24"/>
          <w:szCs w:val="24"/>
          <w:rtl w:val="0"/>
        </w:rPr>
        <w:t xml:space="preserve"> the Jabberwock, my son!                                                                                                 The jaws that bite, the claws that catch!”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320" w:lineRule="auto"/>
        <w:ind w:left="720" w:hanging="360"/>
        <w:contextualSpacing w:val="1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general sense of the word “beware” above is hinted at by the other words, so it is understood even if you don’t know the word “Beware.”</w:t>
      </w:r>
    </w:p>
    <w:p w:rsidR="00000000" w:rsidDel="00000000" w:rsidP="00000000" w:rsidRDefault="00000000" w:rsidRPr="00000000">
      <w:pPr>
        <w:widowControl w:val="0"/>
        <w:spacing w:after="3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REMEMBER!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There are more context clues, these are just some.  There are others that we may look at later.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right"/>
      <w:pPr>
        <w:ind w:left="720" w:firstLine="36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4"/>
        <w:szCs w:val="24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4"/>
        <w:szCs w:val="24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4"/>
        <w:szCs w:val="24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4"/>
        <w:szCs w:val="24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4"/>
        <w:szCs w:val="24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4"/>
        <w:szCs w:val="24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4"/>
        <w:szCs w:val="24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4"/>
        <w:szCs w:val="24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firstLine="36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36"/>
        <w:szCs w:val="36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Roboto" w:cs="Roboto" w:eastAsia="Roboto" w:hAnsi="Roboto"/>
        <w:b w:val="0"/>
        <w:i w:val="0"/>
        <w:smallCaps w:val="0"/>
        <w:strike w:val="0"/>
        <w:color w:val="ffffff"/>
        <w:sz w:val="28"/>
        <w:szCs w:val="28"/>
        <w:u w:val="none"/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720" w:firstLine="360"/>
      </w:pPr>
      <w:rPr>
        <w:rFonts w:ascii="Roboto" w:cs="Roboto" w:eastAsia="Roboto" w:hAnsi="Roboto"/>
        <w:b w:val="0"/>
        <w:i w:val="0"/>
        <w:smallCaps w:val="0"/>
        <w:strike w:val="0"/>
        <w:color w:val="8bc34a"/>
        <w:sz w:val="42"/>
        <w:szCs w:val="42"/>
        <w:u w:val="none"/>
        <w:vertAlign w:val="baseline"/>
      </w:rPr>
    </w:lvl>
    <w:lvl w:ilvl="1">
      <w:start w:val="1"/>
      <w:numFmt w:val="bullet"/>
      <w:lvlText w:val="✓"/>
      <w:lvlJc w:val="left"/>
      <w:pPr>
        <w:ind w:left="1440" w:firstLine="1080"/>
      </w:pPr>
      <w:rPr>
        <w:rFonts w:ascii="Roboto" w:cs="Roboto" w:eastAsia="Roboto" w:hAnsi="Roboto"/>
        <w:b w:val="0"/>
        <w:i w:val="0"/>
        <w:smallCaps w:val="0"/>
        <w:strike w:val="0"/>
        <w:color w:val="8bc34a"/>
        <w:sz w:val="42"/>
        <w:szCs w:val="42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Roboto" w:cs="Roboto" w:eastAsia="Roboto" w:hAnsi="Roboto"/>
        <w:b w:val="0"/>
        <w:i w:val="0"/>
        <w:smallCaps w:val="0"/>
        <w:strike w:val="0"/>
        <w:color w:val="8bc34a"/>
        <w:sz w:val="42"/>
        <w:szCs w:val="42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Roboto" w:cs="Roboto" w:eastAsia="Roboto" w:hAnsi="Roboto"/>
        <w:b w:val="0"/>
        <w:i w:val="0"/>
        <w:smallCaps w:val="0"/>
        <w:strike w:val="0"/>
        <w:color w:val="8bc34a"/>
        <w:sz w:val="42"/>
        <w:szCs w:val="42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Roboto" w:cs="Roboto" w:eastAsia="Roboto" w:hAnsi="Roboto"/>
        <w:b w:val="0"/>
        <w:i w:val="0"/>
        <w:smallCaps w:val="0"/>
        <w:strike w:val="0"/>
        <w:color w:val="8bc34a"/>
        <w:sz w:val="42"/>
        <w:szCs w:val="42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Roboto" w:cs="Roboto" w:eastAsia="Roboto" w:hAnsi="Roboto"/>
        <w:b w:val="0"/>
        <w:i w:val="0"/>
        <w:smallCaps w:val="0"/>
        <w:strike w:val="0"/>
        <w:color w:val="8bc34a"/>
        <w:sz w:val="42"/>
        <w:szCs w:val="42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Roboto" w:cs="Roboto" w:eastAsia="Roboto" w:hAnsi="Roboto"/>
        <w:b w:val="0"/>
        <w:i w:val="0"/>
        <w:smallCaps w:val="0"/>
        <w:strike w:val="0"/>
        <w:color w:val="8bc34a"/>
        <w:sz w:val="42"/>
        <w:szCs w:val="42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Roboto" w:cs="Roboto" w:eastAsia="Roboto" w:hAnsi="Roboto"/>
        <w:b w:val="0"/>
        <w:i w:val="0"/>
        <w:smallCaps w:val="0"/>
        <w:strike w:val="0"/>
        <w:color w:val="8bc34a"/>
        <w:sz w:val="42"/>
        <w:szCs w:val="42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Roboto" w:cs="Roboto" w:eastAsia="Roboto" w:hAnsi="Roboto"/>
        <w:b w:val="0"/>
        <w:i w:val="0"/>
        <w:smallCaps w:val="0"/>
        <w:strike w:val="0"/>
        <w:color w:val="8bc34a"/>
        <w:sz w:val="42"/>
        <w:szCs w:val="4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jpg"/><Relationship Id="rId6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